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7B2F49">
        <w:rPr>
          <w:rFonts w:ascii="Verdana" w:hAnsi="Verdana"/>
          <w:b/>
          <w:szCs w:val="22"/>
        </w:rPr>
        <w:t>MEMORANDUM</w:t>
      </w:r>
      <w:r w:rsidR="002902DC">
        <w:rPr>
          <w:rFonts w:ascii="Verdana" w:hAnsi="Verdana"/>
          <w:b/>
          <w:szCs w:val="22"/>
        </w:rPr>
        <w:t>, 14</w:t>
      </w:r>
      <w:r w:rsidR="004C56F8">
        <w:rPr>
          <w:rFonts w:ascii="Verdana" w:hAnsi="Verdana"/>
          <w:b/>
          <w:szCs w:val="22"/>
        </w:rPr>
        <w:t>-</w:t>
      </w:r>
      <w:r w:rsidR="001A27E5">
        <w:rPr>
          <w:rFonts w:ascii="Verdana" w:hAnsi="Verdana"/>
          <w:b/>
          <w:szCs w:val="22"/>
        </w:rPr>
        <w:t>07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1A27E5">
        <w:rPr>
          <w:rFonts w:ascii="Verdana" w:hAnsi="Verdana"/>
          <w:szCs w:val="22"/>
        </w:rPr>
        <w:t>September 8, 2014</w:t>
      </w:r>
    </w:p>
    <w:p w:rsidR="006E0BF9" w:rsidRPr="00556A25" w:rsidRDefault="006E0BF9" w:rsidP="00E31F97">
      <w:pPr>
        <w:rPr>
          <w:rFonts w:ascii="Verdana" w:hAnsi="Verdana"/>
          <w:b/>
          <w:szCs w:val="22"/>
        </w:rPr>
      </w:pPr>
    </w:p>
    <w:p w:rsidR="00E26104" w:rsidRDefault="00E31F97" w:rsidP="00B469FB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4D775F">
        <w:rPr>
          <w:rFonts w:ascii="Verdana" w:hAnsi="Verdana"/>
          <w:b/>
          <w:szCs w:val="22"/>
        </w:rPr>
        <w:tab/>
      </w:r>
      <w:r w:rsidR="00B469FB">
        <w:rPr>
          <w:rFonts w:ascii="Verdana" w:hAnsi="Verdana"/>
          <w:szCs w:val="22"/>
        </w:rPr>
        <w:t>Duplication of Information Entered into TWIST</w:t>
      </w:r>
    </w:p>
    <w:p w:rsidR="004425E0" w:rsidRDefault="004425E0" w:rsidP="00B469FB">
      <w:pPr>
        <w:ind w:left="1440" w:hanging="1440"/>
        <w:rPr>
          <w:rFonts w:ascii="Verdana" w:hAnsi="Verdana"/>
          <w:szCs w:val="22"/>
        </w:rPr>
      </w:pPr>
    </w:p>
    <w:p w:rsidR="004425E0" w:rsidRPr="0058550E" w:rsidRDefault="00675B95" w:rsidP="004425E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Following the state’s most recent NCANDS submission, our federal oversight agency identified duplicate reports of child abuse and neglect </w:t>
      </w:r>
      <w:r w:rsidR="003F53EA">
        <w:rPr>
          <w:rFonts w:ascii="Verdana" w:hAnsi="Verdana"/>
          <w:szCs w:val="22"/>
        </w:rPr>
        <w:t xml:space="preserve">where the records had the same victim, alleged perpetrator and incident.  </w:t>
      </w:r>
      <w:r>
        <w:rPr>
          <w:rFonts w:ascii="Verdana" w:hAnsi="Verdana"/>
          <w:szCs w:val="22"/>
        </w:rPr>
        <w:t>TWIST personnel reviewed each duplicate record and determined that some regions are deliberately d</w:t>
      </w:r>
      <w:r w:rsidR="004425E0" w:rsidRPr="0058550E">
        <w:rPr>
          <w:rFonts w:ascii="Verdana" w:hAnsi="Verdana"/>
          <w:szCs w:val="22"/>
        </w:rPr>
        <w:t>uplicat</w:t>
      </w:r>
      <w:r w:rsidR="003F53EA">
        <w:rPr>
          <w:rFonts w:ascii="Verdana" w:hAnsi="Verdana"/>
          <w:szCs w:val="22"/>
        </w:rPr>
        <w:t xml:space="preserve">ing reports </w:t>
      </w:r>
      <w:r>
        <w:rPr>
          <w:rFonts w:ascii="Verdana" w:hAnsi="Verdana"/>
          <w:szCs w:val="22"/>
        </w:rPr>
        <w:t xml:space="preserve">in TWIST </w:t>
      </w:r>
      <w:r w:rsidR="00F82E71">
        <w:rPr>
          <w:rFonts w:ascii="Verdana" w:hAnsi="Verdana"/>
          <w:szCs w:val="22"/>
        </w:rPr>
        <w:t xml:space="preserve">in </w:t>
      </w:r>
      <w:r>
        <w:rPr>
          <w:rFonts w:ascii="Verdana" w:hAnsi="Verdana"/>
          <w:szCs w:val="22"/>
        </w:rPr>
        <w:t xml:space="preserve">two or </w:t>
      </w:r>
      <w:r w:rsidR="00784DA1" w:rsidRPr="0058550E">
        <w:rPr>
          <w:rFonts w:ascii="Verdana" w:hAnsi="Verdana"/>
          <w:szCs w:val="22"/>
        </w:rPr>
        <w:t>more</w:t>
      </w:r>
      <w:r>
        <w:rPr>
          <w:rFonts w:ascii="Verdana" w:hAnsi="Verdana"/>
          <w:szCs w:val="22"/>
        </w:rPr>
        <w:t xml:space="preserve"> ca</w:t>
      </w:r>
      <w:r w:rsidR="00784DA1" w:rsidRPr="0058550E">
        <w:rPr>
          <w:rFonts w:ascii="Verdana" w:hAnsi="Verdana"/>
          <w:szCs w:val="22"/>
        </w:rPr>
        <w:t>se</w:t>
      </w:r>
      <w:r w:rsidR="00F82E71">
        <w:rPr>
          <w:rFonts w:ascii="Verdana" w:hAnsi="Verdana"/>
          <w:szCs w:val="22"/>
        </w:rPr>
        <w:t>s</w:t>
      </w:r>
      <w:r w:rsidR="004425E0" w:rsidRPr="0058550E">
        <w:rPr>
          <w:rFonts w:ascii="Verdana" w:hAnsi="Verdana"/>
          <w:szCs w:val="22"/>
        </w:rPr>
        <w:t xml:space="preserve">.  The most prevalent reasons </w:t>
      </w:r>
      <w:r w:rsidR="00784DA1" w:rsidRPr="0058550E">
        <w:rPr>
          <w:rFonts w:ascii="Verdana" w:hAnsi="Verdana"/>
          <w:szCs w:val="22"/>
        </w:rPr>
        <w:t xml:space="preserve">for deliberate duplication </w:t>
      </w:r>
      <w:r w:rsidR="00984AA9" w:rsidRPr="0058550E">
        <w:rPr>
          <w:rFonts w:ascii="Verdana" w:hAnsi="Verdana"/>
          <w:szCs w:val="22"/>
        </w:rPr>
        <w:t>are</w:t>
      </w:r>
      <w:r w:rsidR="004425E0" w:rsidRPr="0058550E">
        <w:rPr>
          <w:rFonts w:ascii="Verdana" w:hAnsi="Verdana"/>
          <w:szCs w:val="22"/>
        </w:rPr>
        <w:t xml:space="preserve">:  </w:t>
      </w:r>
    </w:p>
    <w:p w:rsidR="004425E0" w:rsidRPr="0058550E" w:rsidRDefault="00784DA1" w:rsidP="004425E0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58550E">
        <w:rPr>
          <w:rFonts w:ascii="Verdana" w:hAnsi="Verdana"/>
        </w:rPr>
        <w:t>Divorced parents</w:t>
      </w:r>
      <w:r w:rsidR="004425E0" w:rsidRPr="0058550E">
        <w:rPr>
          <w:rFonts w:ascii="Verdana" w:hAnsi="Verdana"/>
        </w:rPr>
        <w:t xml:space="preserve">; and </w:t>
      </w:r>
    </w:p>
    <w:p w:rsidR="004425E0" w:rsidRPr="0058550E" w:rsidRDefault="00784DA1" w:rsidP="004425E0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58550E">
        <w:rPr>
          <w:rFonts w:ascii="Verdana" w:hAnsi="Verdana"/>
        </w:rPr>
        <w:t>F</w:t>
      </w:r>
      <w:r w:rsidR="004425E0" w:rsidRPr="0058550E">
        <w:rPr>
          <w:rFonts w:ascii="Verdana" w:hAnsi="Verdana"/>
        </w:rPr>
        <w:t>acility investigation</w:t>
      </w:r>
      <w:r w:rsidRPr="0058550E">
        <w:rPr>
          <w:rFonts w:ascii="Verdana" w:hAnsi="Verdana"/>
        </w:rPr>
        <w:t>s that involve multiple perpetrators</w:t>
      </w:r>
      <w:r w:rsidR="004425E0" w:rsidRPr="0058550E">
        <w:rPr>
          <w:rFonts w:ascii="Verdana" w:hAnsi="Verdana"/>
        </w:rPr>
        <w:t xml:space="preserve">. </w:t>
      </w:r>
    </w:p>
    <w:p w:rsidR="00675B95" w:rsidRDefault="003F53EA" w:rsidP="004425E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</w:t>
      </w:r>
      <w:r w:rsidR="00483275" w:rsidRPr="0058550E">
        <w:rPr>
          <w:rFonts w:ascii="Verdana" w:hAnsi="Verdana"/>
          <w:szCs w:val="22"/>
        </w:rPr>
        <w:t xml:space="preserve">uplication of investigations </w:t>
      </w:r>
      <w:r>
        <w:rPr>
          <w:rFonts w:ascii="Verdana" w:hAnsi="Verdana"/>
          <w:szCs w:val="22"/>
        </w:rPr>
        <w:t>provides a false count of reports for any reporting.  T</w:t>
      </w:r>
      <w:r w:rsidR="00483275" w:rsidRPr="0058550E">
        <w:rPr>
          <w:rFonts w:ascii="Verdana" w:hAnsi="Verdana"/>
          <w:szCs w:val="22"/>
        </w:rPr>
        <w:t xml:space="preserve">he same referral should never be entered </w:t>
      </w:r>
      <w:r w:rsidR="004425E0" w:rsidRPr="0058550E">
        <w:rPr>
          <w:rFonts w:ascii="Verdana" w:hAnsi="Verdana"/>
          <w:szCs w:val="22"/>
        </w:rPr>
        <w:t>in multiple</w:t>
      </w:r>
      <w:r w:rsidR="00483275" w:rsidRPr="0058550E">
        <w:rPr>
          <w:rFonts w:ascii="Verdana" w:hAnsi="Verdana"/>
          <w:szCs w:val="22"/>
        </w:rPr>
        <w:t xml:space="preserve"> cases.</w:t>
      </w:r>
      <w:r w:rsidR="004425E0" w:rsidRPr="0058550E">
        <w:rPr>
          <w:rFonts w:ascii="Verdana" w:hAnsi="Verdana"/>
          <w:szCs w:val="22"/>
        </w:rPr>
        <w:t xml:space="preserve">  </w:t>
      </w:r>
      <w:r w:rsidR="00020CA4">
        <w:rPr>
          <w:rFonts w:ascii="Verdana" w:hAnsi="Verdana"/>
          <w:szCs w:val="22"/>
        </w:rPr>
        <w:t>New reports should be entered only once and in</w:t>
      </w:r>
      <w:r>
        <w:rPr>
          <w:rFonts w:ascii="Verdana" w:hAnsi="Verdana"/>
          <w:szCs w:val="22"/>
        </w:rPr>
        <w:t xml:space="preserve"> accord</w:t>
      </w:r>
      <w:r w:rsidR="00020CA4">
        <w:rPr>
          <w:rFonts w:ascii="Verdana" w:hAnsi="Verdana"/>
          <w:szCs w:val="22"/>
        </w:rPr>
        <w:t xml:space="preserve">ance with </w:t>
      </w:r>
      <w:r>
        <w:rPr>
          <w:rFonts w:ascii="Verdana" w:hAnsi="Verdana"/>
          <w:szCs w:val="22"/>
        </w:rPr>
        <w:t xml:space="preserve">SOP sections </w:t>
      </w:r>
      <w:hyperlink r:id="rId9" w:history="1">
        <w:r w:rsidRPr="00F82E71">
          <w:rPr>
            <w:rStyle w:val="Hyperlink"/>
            <w:rFonts w:ascii="Verdana" w:hAnsi="Verdana"/>
            <w:szCs w:val="22"/>
          </w:rPr>
          <w:t>2.1</w:t>
        </w:r>
        <w:r w:rsidR="00987F33" w:rsidRPr="00F82E71">
          <w:rPr>
            <w:rStyle w:val="Hyperlink"/>
            <w:rFonts w:ascii="Verdana" w:hAnsi="Verdana"/>
            <w:szCs w:val="22"/>
          </w:rPr>
          <w:t xml:space="preserve"> Receiving and Assigning the Report</w:t>
        </w:r>
      </w:hyperlink>
      <w:r>
        <w:rPr>
          <w:rFonts w:ascii="Verdana" w:hAnsi="Verdana"/>
          <w:szCs w:val="22"/>
        </w:rPr>
        <w:t xml:space="preserve"> and </w:t>
      </w:r>
      <w:hyperlink r:id="rId10" w:history="1">
        <w:r w:rsidRPr="00F82E71">
          <w:rPr>
            <w:rStyle w:val="Hyperlink"/>
            <w:rFonts w:ascii="Verdana" w:hAnsi="Verdana"/>
            <w:szCs w:val="22"/>
          </w:rPr>
          <w:t>2.</w:t>
        </w:r>
        <w:r w:rsidR="00F82E71" w:rsidRPr="00F82E71">
          <w:rPr>
            <w:rStyle w:val="Hyperlink"/>
            <w:rFonts w:ascii="Verdana" w:hAnsi="Verdana"/>
            <w:szCs w:val="22"/>
          </w:rPr>
          <w:t>2 Receiving a Specialized Investigation Report</w:t>
        </w:r>
      </w:hyperlink>
      <w:r>
        <w:rPr>
          <w:rFonts w:ascii="Verdana" w:hAnsi="Verdana"/>
          <w:szCs w:val="22"/>
        </w:rPr>
        <w:t xml:space="preserve">, and also in accordance with the </w:t>
      </w:r>
      <w:hyperlink r:id="rId11" w:history="1">
        <w:r w:rsidR="00D111AF">
          <w:rPr>
            <w:rStyle w:val="Hyperlink"/>
            <w:rFonts w:ascii="Verdana" w:hAnsi="Verdana"/>
          </w:rPr>
          <w:t>Case Naming Protocol Tip Sheet</w:t>
        </w:r>
      </w:hyperlink>
      <w:bookmarkStart w:id="0" w:name="_GoBack"/>
      <w:bookmarkEnd w:id="0"/>
      <w:r>
        <w:rPr>
          <w:rFonts w:ascii="Verdana" w:hAnsi="Verdana"/>
          <w:szCs w:val="22"/>
        </w:rPr>
        <w:t>.</w:t>
      </w:r>
    </w:p>
    <w:p w:rsidR="00675B95" w:rsidRDefault="00675B95" w:rsidP="004425E0">
      <w:pPr>
        <w:rPr>
          <w:rFonts w:ascii="Verdana" w:hAnsi="Verdana"/>
          <w:szCs w:val="22"/>
        </w:rPr>
      </w:pPr>
    </w:p>
    <w:p w:rsidR="0058550E" w:rsidRDefault="00020CA4" w:rsidP="004425E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Cs w:val="22"/>
        </w:rPr>
        <w:t xml:space="preserve">Duplication of investigations is completely unnecessary.  </w:t>
      </w:r>
      <w:r w:rsidR="00675B95">
        <w:rPr>
          <w:rFonts w:ascii="Verdana" w:hAnsi="Verdana"/>
          <w:szCs w:val="22"/>
        </w:rPr>
        <w:t>Any substantiation history for perpetrators and</w:t>
      </w:r>
      <w:r w:rsidR="002F6F58">
        <w:rPr>
          <w:rFonts w:ascii="Verdana" w:hAnsi="Verdana"/>
          <w:szCs w:val="22"/>
        </w:rPr>
        <w:t xml:space="preserve"> alleged victims can be located</w:t>
      </w:r>
      <w:r w:rsidR="00675B95">
        <w:rPr>
          <w:rFonts w:ascii="Verdana" w:hAnsi="Verdana"/>
          <w:szCs w:val="22"/>
        </w:rPr>
        <w:t xml:space="preserve"> if the worker is conducting a thorough search.  </w:t>
      </w:r>
      <w:r w:rsidR="004425E0" w:rsidRPr="0058550E">
        <w:rPr>
          <w:rFonts w:ascii="Verdana" w:hAnsi="Verdana"/>
          <w:szCs w:val="22"/>
        </w:rPr>
        <w:t xml:space="preserve">When </w:t>
      </w:r>
      <w:r w:rsidR="00675B95">
        <w:rPr>
          <w:rFonts w:ascii="Verdana" w:hAnsi="Verdana"/>
          <w:szCs w:val="22"/>
        </w:rPr>
        <w:t>searching</w:t>
      </w:r>
      <w:r w:rsidR="004425E0" w:rsidRPr="0058550E">
        <w:rPr>
          <w:rFonts w:ascii="Verdana" w:hAnsi="Verdana"/>
          <w:szCs w:val="22"/>
        </w:rPr>
        <w:t>, the SSW</w:t>
      </w:r>
      <w:r w:rsidR="00483275" w:rsidRPr="0058550E">
        <w:rPr>
          <w:rFonts w:ascii="Verdana" w:hAnsi="Verdana"/>
          <w:szCs w:val="22"/>
        </w:rPr>
        <w:t xml:space="preserve"> </w:t>
      </w:r>
      <w:r w:rsidR="004425E0" w:rsidRPr="0058550E">
        <w:rPr>
          <w:rFonts w:ascii="Verdana" w:hAnsi="Verdana"/>
          <w:szCs w:val="22"/>
        </w:rPr>
        <w:t>should follow the process below</w:t>
      </w:r>
      <w:r w:rsidR="0058550E">
        <w:rPr>
          <w:rFonts w:ascii="Verdana" w:hAnsi="Verdana"/>
          <w:szCs w:val="22"/>
        </w:rPr>
        <w:t>.</w:t>
      </w:r>
      <w:r w:rsidR="00483275" w:rsidRPr="004425E0">
        <w:rPr>
          <w:rFonts w:ascii="Verdana" w:hAnsi="Verdana"/>
          <w:sz w:val="21"/>
          <w:szCs w:val="21"/>
        </w:rPr>
        <w:t xml:space="preserve"> </w:t>
      </w:r>
    </w:p>
    <w:p w:rsidR="00020CA4" w:rsidRDefault="00020CA4" w:rsidP="004425E0">
      <w:pPr>
        <w:rPr>
          <w:rFonts w:ascii="Verdana" w:hAnsi="Verdana"/>
          <w:sz w:val="21"/>
          <w:szCs w:val="21"/>
        </w:rPr>
      </w:pPr>
    </w:p>
    <w:p w:rsidR="00020CA4" w:rsidRDefault="00020CA4" w:rsidP="004425E0">
      <w:pPr>
        <w:rPr>
          <w:rFonts w:ascii="Verdana" w:hAnsi="Verdana"/>
          <w:sz w:val="21"/>
          <w:szCs w:val="21"/>
        </w:rPr>
      </w:pPr>
    </w:p>
    <w:p w:rsidR="0058550E" w:rsidRDefault="0058550E" w:rsidP="004425E0">
      <w:pPr>
        <w:rPr>
          <w:rFonts w:ascii="Verdana" w:hAnsi="Verdana"/>
          <w:sz w:val="21"/>
          <w:szCs w:val="21"/>
        </w:rPr>
      </w:pPr>
    </w:p>
    <w:p w:rsidR="00187D48" w:rsidRPr="0058550E" w:rsidRDefault="00020CA4" w:rsidP="009E2818">
      <w:pPr>
        <w:pStyle w:val="ListParagraph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A621072" wp14:editId="2F1DB0A5">
            <wp:simplePos x="0" y="0"/>
            <wp:positionH relativeFrom="column">
              <wp:posOffset>1569720</wp:posOffset>
            </wp:positionH>
            <wp:positionV relativeFrom="paragraph">
              <wp:posOffset>589280</wp:posOffset>
            </wp:positionV>
            <wp:extent cx="3743325" cy="2277110"/>
            <wp:effectExtent l="19050" t="19050" r="28575" b="279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9"/>
                    <a:stretch/>
                  </pic:blipFill>
                  <pic:spPr bwMode="auto">
                    <a:xfrm>
                      <a:off x="0" y="0"/>
                      <a:ext cx="3743325" cy="22771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5E0" w:rsidRPr="0058550E">
        <w:rPr>
          <w:rFonts w:ascii="Verdana" w:hAnsi="Verdana"/>
        </w:rPr>
        <w:t>The SSW first complete</w:t>
      </w:r>
      <w:r w:rsidR="00784DA1" w:rsidRPr="0058550E">
        <w:rPr>
          <w:rFonts w:ascii="Verdana" w:hAnsi="Verdana"/>
        </w:rPr>
        <w:t>s</w:t>
      </w:r>
      <w:r w:rsidR="00675B95">
        <w:rPr>
          <w:rFonts w:ascii="Verdana" w:hAnsi="Verdana"/>
        </w:rPr>
        <w:t xml:space="preserve"> an individual search in i</w:t>
      </w:r>
      <w:r w:rsidR="00984AA9" w:rsidRPr="0058550E">
        <w:rPr>
          <w:rFonts w:ascii="Verdana" w:hAnsi="Verdana"/>
        </w:rPr>
        <w:t>TWIST</w:t>
      </w:r>
      <w:r w:rsidR="00784DA1" w:rsidRPr="0058550E">
        <w:rPr>
          <w:rFonts w:ascii="Verdana" w:hAnsi="Verdana"/>
        </w:rPr>
        <w:t>, by</w:t>
      </w:r>
      <w:r w:rsidR="004425E0" w:rsidRPr="0058550E">
        <w:rPr>
          <w:rFonts w:ascii="Verdana" w:hAnsi="Verdana"/>
        </w:rPr>
        <w:t xml:space="preserve"> </w:t>
      </w:r>
      <w:r w:rsidR="0058550E" w:rsidRPr="0058550E">
        <w:rPr>
          <w:rFonts w:ascii="Verdana" w:hAnsi="Verdana"/>
        </w:rPr>
        <w:t xml:space="preserve">first </w:t>
      </w:r>
      <w:r w:rsidR="00187D48" w:rsidRPr="0058550E">
        <w:rPr>
          <w:rFonts w:ascii="Verdana" w:hAnsi="Verdana"/>
        </w:rPr>
        <w:t xml:space="preserve">clicking on </w:t>
      </w:r>
      <w:r w:rsidR="00784DA1" w:rsidRPr="0058550E">
        <w:rPr>
          <w:rFonts w:ascii="Verdana" w:hAnsi="Verdana"/>
        </w:rPr>
        <w:t>“I</w:t>
      </w:r>
      <w:r w:rsidR="00187D48" w:rsidRPr="0058550E">
        <w:rPr>
          <w:rFonts w:ascii="Verdana" w:hAnsi="Verdana"/>
        </w:rPr>
        <w:t>ndividual,</w:t>
      </w:r>
      <w:r w:rsidR="0058550E" w:rsidRPr="0058550E">
        <w:rPr>
          <w:rFonts w:ascii="Verdana" w:hAnsi="Verdana"/>
        </w:rPr>
        <w:t>”</w:t>
      </w:r>
      <w:r w:rsidR="00187D48" w:rsidRPr="0058550E">
        <w:rPr>
          <w:rFonts w:ascii="Verdana" w:hAnsi="Verdana"/>
        </w:rPr>
        <w:t xml:space="preserve"> then clicking the </w:t>
      </w:r>
      <w:r w:rsidR="00784DA1" w:rsidRPr="0058550E">
        <w:rPr>
          <w:rFonts w:ascii="Verdana" w:hAnsi="Verdana"/>
        </w:rPr>
        <w:t>“Individual S</w:t>
      </w:r>
      <w:r w:rsidR="00187D48" w:rsidRPr="0058550E">
        <w:rPr>
          <w:rFonts w:ascii="Verdana" w:hAnsi="Verdana"/>
        </w:rPr>
        <w:t>earch” button and completing the information requested on the screen (see</w:t>
      </w:r>
      <w:r w:rsidR="00784DA1" w:rsidRPr="0058550E">
        <w:rPr>
          <w:rFonts w:ascii="Verdana" w:hAnsi="Verdana"/>
        </w:rPr>
        <w:t xml:space="preserve"> screen shot</w:t>
      </w:r>
      <w:r w:rsidR="0058550E" w:rsidRPr="0058550E">
        <w:rPr>
          <w:rFonts w:ascii="Verdana" w:hAnsi="Verdana"/>
        </w:rPr>
        <w:t xml:space="preserve"> below):</w:t>
      </w:r>
    </w:p>
    <w:p w:rsidR="00187D48" w:rsidRDefault="00187D48" w:rsidP="009E2818">
      <w:pPr>
        <w:rPr>
          <w:rFonts w:ascii="Verdana" w:hAnsi="Verdana"/>
          <w:szCs w:val="22"/>
        </w:rPr>
      </w:pPr>
    </w:p>
    <w:p w:rsidR="00D1580C" w:rsidRDefault="00483275" w:rsidP="009E281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</w:t>
      </w:r>
    </w:p>
    <w:p w:rsidR="004974EA" w:rsidRDefault="004974EA" w:rsidP="009E2818">
      <w:pPr>
        <w:rPr>
          <w:rFonts w:ascii="Verdana" w:hAnsi="Verdana"/>
          <w:szCs w:val="22"/>
        </w:rPr>
      </w:pPr>
    </w:p>
    <w:p w:rsidR="004974EA" w:rsidRDefault="004974EA" w:rsidP="009E2818">
      <w:pPr>
        <w:rPr>
          <w:rFonts w:ascii="Verdana" w:hAnsi="Verdana"/>
          <w:szCs w:val="22"/>
        </w:rPr>
      </w:pPr>
    </w:p>
    <w:p w:rsidR="004974EA" w:rsidRDefault="004974EA" w:rsidP="009E2818">
      <w:pPr>
        <w:rPr>
          <w:rFonts w:ascii="Verdana" w:hAnsi="Verdana"/>
          <w:szCs w:val="22"/>
        </w:rPr>
      </w:pPr>
    </w:p>
    <w:p w:rsidR="004974EA" w:rsidRDefault="004974EA" w:rsidP="009E2818">
      <w:pPr>
        <w:rPr>
          <w:rFonts w:ascii="Verdana" w:hAnsi="Verdana"/>
          <w:szCs w:val="22"/>
        </w:rPr>
      </w:pPr>
    </w:p>
    <w:p w:rsidR="004974EA" w:rsidRDefault="004974EA" w:rsidP="009E2818">
      <w:pPr>
        <w:rPr>
          <w:rFonts w:ascii="Verdana" w:hAnsi="Verdana"/>
          <w:szCs w:val="22"/>
        </w:rPr>
      </w:pPr>
    </w:p>
    <w:p w:rsidR="004974EA" w:rsidRDefault="004974EA" w:rsidP="009E2818">
      <w:pPr>
        <w:rPr>
          <w:rFonts w:ascii="Verdana" w:hAnsi="Verdana"/>
          <w:szCs w:val="22"/>
        </w:rPr>
      </w:pPr>
    </w:p>
    <w:p w:rsidR="004974EA" w:rsidRDefault="004974EA" w:rsidP="009E2818">
      <w:pPr>
        <w:rPr>
          <w:rFonts w:ascii="Verdana" w:hAnsi="Verdana"/>
          <w:szCs w:val="22"/>
        </w:rPr>
      </w:pPr>
    </w:p>
    <w:p w:rsidR="004974EA" w:rsidRDefault="004974EA" w:rsidP="009E2818">
      <w:pPr>
        <w:rPr>
          <w:rFonts w:ascii="Verdana" w:hAnsi="Verdana"/>
          <w:szCs w:val="22"/>
        </w:rPr>
      </w:pPr>
    </w:p>
    <w:p w:rsidR="004974EA" w:rsidRDefault="004974EA" w:rsidP="009E2818">
      <w:pPr>
        <w:rPr>
          <w:rFonts w:ascii="Verdana" w:hAnsi="Verdana"/>
          <w:szCs w:val="22"/>
        </w:rPr>
      </w:pPr>
    </w:p>
    <w:p w:rsidR="004974EA" w:rsidRDefault="004974EA" w:rsidP="009E2818">
      <w:pPr>
        <w:rPr>
          <w:rFonts w:ascii="Verdana" w:hAnsi="Verdana"/>
          <w:szCs w:val="22"/>
        </w:rPr>
      </w:pPr>
    </w:p>
    <w:p w:rsidR="004974EA" w:rsidRDefault="004974EA" w:rsidP="009E2818">
      <w:pPr>
        <w:rPr>
          <w:rFonts w:ascii="Verdana" w:hAnsi="Verdana"/>
          <w:szCs w:val="22"/>
        </w:rPr>
      </w:pPr>
    </w:p>
    <w:p w:rsidR="00020CA4" w:rsidRDefault="00020CA4" w:rsidP="00020CA4">
      <w:pPr>
        <w:pStyle w:val="ListParagraph"/>
        <w:rPr>
          <w:rFonts w:ascii="Verdana" w:hAnsi="Verdana"/>
        </w:rPr>
      </w:pPr>
    </w:p>
    <w:p w:rsidR="00AC218E" w:rsidRPr="0058550E" w:rsidRDefault="00784DA1" w:rsidP="00AC218E">
      <w:pPr>
        <w:pStyle w:val="ListParagraph"/>
        <w:numPr>
          <w:ilvl w:val="0"/>
          <w:numId w:val="30"/>
        </w:numPr>
        <w:rPr>
          <w:rFonts w:ascii="Verdana" w:hAnsi="Verdana"/>
        </w:rPr>
      </w:pPr>
      <w:r w:rsidRPr="0058550E">
        <w:rPr>
          <w:rFonts w:ascii="Verdana" w:hAnsi="Verdana"/>
        </w:rPr>
        <w:t xml:space="preserve">After completing the </w:t>
      </w:r>
      <w:r w:rsidR="00AC218E" w:rsidRPr="0058550E">
        <w:rPr>
          <w:rFonts w:ascii="Verdana" w:hAnsi="Verdana"/>
        </w:rPr>
        <w:t xml:space="preserve">individual </w:t>
      </w:r>
      <w:r w:rsidRPr="0058550E">
        <w:rPr>
          <w:rFonts w:ascii="Verdana" w:hAnsi="Verdana"/>
        </w:rPr>
        <w:t xml:space="preserve">search, click on the </w:t>
      </w:r>
      <w:r w:rsidR="00984AA9" w:rsidRPr="0058550E">
        <w:rPr>
          <w:rFonts w:ascii="Verdana" w:hAnsi="Verdana"/>
        </w:rPr>
        <w:t>“Individual Id”</w:t>
      </w:r>
      <w:r w:rsidRPr="0058550E">
        <w:rPr>
          <w:rFonts w:ascii="Verdana" w:hAnsi="Verdana"/>
        </w:rPr>
        <w:t xml:space="preserve"> for t</w:t>
      </w:r>
      <w:r w:rsidR="00AC218E" w:rsidRPr="0058550E">
        <w:rPr>
          <w:rFonts w:ascii="Verdana" w:hAnsi="Verdana"/>
        </w:rPr>
        <w:t>he person you are searching for:</w:t>
      </w:r>
    </w:p>
    <w:p w:rsidR="00AC218E" w:rsidRDefault="00AC218E" w:rsidP="00675B95">
      <w:pPr>
        <w:pStyle w:val="ListParagraph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2075651" wp14:editId="0E8713B5">
            <wp:simplePos x="0" y="0"/>
            <wp:positionH relativeFrom="column">
              <wp:posOffset>815963</wp:posOffset>
            </wp:positionH>
            <wp:positionV relativeFrom="paragraph">
              <wp:posOffset>3175</wp:posOffset>
            </wp:positionV>
            <wp:extent cx="5451895" cy="1051673"/>
            <wp:effectExtent l="19050" t="19050" r="15875" b="152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95" cy="10516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18E" w:rsidRDefault="00AC218E" w:rsidP="00784DA1">
      <w:pPr>
        <w:pStyle w:val="ListParagraph"/>
        <w:rPr>
          <w:rFonts w:ascii="Verdana" w:hAnsi="Verdana"/>
          <w:sz w:val="21"/>
          <w:szCs w:val="21"/>
        </w:rPr>
      </w:pPr>
    </w:p>
    <w:p w:rsidR="00AC218E" w:rsidRDefault="00AC218E" w:rsidP="00784DA1">
      <w:pPr>
        <w:pStyle w:val="ListParagraph"/>
        <w:rPr>
          <w:rFonts w:ascii="Verdana" w:hAnsi="Verdana"/>
          <w:sz w:val="21"/>
          <w:szCs w:val="21"/>
        </w:rPr>
      </w:pPr>
    </w:p>
    <w:p w:rsidR="0058550E" w:rsidRDefault="0058550E" w:rsidP="00784DA1">
      <w:pPr>
        <w:pStyle w:val="ListParagraph"/>
        <w:rPr>
          <w:rFonts w:ascii="Verdana" w:hAnsi="Verdana"/>
          <w:sz w:val="21"/>
          <w:szCs w:val="21"/>
        </w:rPr>
      </w:pPr>
    </w:p>
    <w:p w:rsidR="0058550E" w:rsidRDefault="0058550E" w:rsidP="00784DA1">
      <w:pPr>
        <w:pStyle w:val="ListParagraph"/>
        <w:rPr>
          <w:rFonts w:ascii="Verdana" w:hAnsi="Verdana"/>
          <w:sz w:val="21"/>
          <w:szCs w:val="21"/>
        </w:rPr>
      </w:pPr>
    </w:p>
    <w:p w:rsidR="0058550E" w:rsidRDefault="0058550E" w:rsidP="00784DA1">
      <w:pPr>
        <w:pStyle w:val="ListParagraph"/>
        <w:rPr>
          <w:rFonts w:ascii="Verdana" w:hAnsi="Verdana"/>
          <w:sz w:val="21"/>
          <w:szCs w:val="21"/>
        </w:rPr>
      </w:pPr>
    </w:p>
    <w:p w:rsidR="00020CA4" w:rsidRPr="00020CA4" w:rsidRDefault="00020CA4" w:rsidP="00020CA4">
      <w:pPr>
        <w:pStyle w:val="ListParagraph"/>
        <w:rPr>
          <w:rFonts w:ascii="Verdana" w:hAnsi="Verdana"/>
          <w:sz w:val="21"/>
          <w:szCs w:val="21"/>
        </w:rPr>
      </w:pPr>
    </w:p>
    <w:p w:rsidR="00020CA4" w:rsidRPr="00020CA4" w:rsidRDefault="00784DA1" w:rsidP="00020CA4">
      <w:pPr>
        <w:pStyle w:val="ListParagraph"/>
        <w:numPr>
          <w:ilvl w:val="0"/>
          <w:numId w:val="30"/>
        </w:numPr>
        <w:rPr>
          <w:rFonts w:ascii="Verdana" w:hAnsi="Verdana"/>
          <w:sz w:val="21"/>
          <w:szCs w:val="21"/>
        </w:rPr>
      </w:pPr>
      <w:r w:rsidRPr="00020CA4">
        <w:rPr>
          <w:rFonts w:ascii="Verdana" w:hAnsi="Verdana"/>
        </w:rPr>
        <w:t xml:space="preserve">This creates the </w:t>
      </w:r>
      <w:r w:rsidR="00AC218E" w:rsidRPr="00020CA4">
        <w:rPr>
          <w:rFonts w:ascii="Verdana" w:hAnsi="Verdana"/>
        </w:rPr>
        <w:t>“</w:t>
      </w:r>
      <w:r w:rsidRPr="00020CA4">
        <w:rPr>
          <w:rFonts w:ascii="Verdana" w:hAnsi="Verdana"/>
        </w:rPr>
        <w:t>Individual Summary</w:t>
      </w:r>
      <w:r w:rsidR="00AC218E" w:rsidRPr="00020CA4">
        <w:rPr>
          <w:rFonts w:ascii="Verdana" w:hAnsi="Verdana"/>
        </w:rPr>
        <w:t xml:space="preserve"> Face</w:t>
      </w:r>
      <w:r w:rsidRPr="00020CA4">
        <w:rPr>
          <w:rFonts w:ascii="Verdana" w:hAnsi="Verdana"/>
        </w:rPr>
        <w:t xml:space="preserve"> Sheet</w:t>
      </w:r>
      <w:r w:rsidR="00AC218E" w:rsidRPr="00020CA4">
        <w:rPr>
          <w:rFonts w:ascii="Verdana" w:hAnsi="Verdana"/>
        </w:rPr>
        <w:t>,”</w:t>
      </w:r>
      <w:r w:rsidRPr="00020CA4">
        <w:rPr>
          <w:rFonts w:ascii="Verdana" w:hAnsi="Verdana"/>
        </w:rPr>
        <w:t xml:space="preserve"> which provides information on all intakes and assessments for which the person has been involved.</w:t>
      </w:r>
      <w:r w:rsidR="00AC218E" w:rsidRPr="00020CA4">
        <w:rPr>
          <w:rFonts w:ascii="Verdana" w:hAnsi="Verdana"/>
        </w:rPr>
        <w:t xml:space="preserve">  This</w:t>
      </w:r>
      <w:r w:rsidR="00984AA9" w:rsidRPr="00020CA4">
        <w:rPr>
          <w:rFonts w:ascii="Verdana" w:hAnsi="Verdana"/>
        </w:rPr>
        <w:t xml:space="preserve"> function pulls</w:t>
      </w:r>
      <w:r w:rsidR="00AC218E" w:rsidRPr="00020CA4">
        <w:rPr>
          <w:rFonts w:ascii="Verdana" w:hAnsi="Verdana"/>
        </w:rPr>
        <w:t xml:space="preserve"> information</w:t>
      </w:r>
      <w:r w:rsidR="00984AA9" w:rsidRPr="00020CA4">
        <w:rPr>
          <w:rFonts w:ascii="Verdana" w:hAnsi="Verdana"/>
        </w:rPr>
        <w:t xml:space="preserve"> across all cases in the system. </w:t>
      </w:r>
    </w:p>
    <w:p w:rsidR="00984AA9" w:rsidRPr="00020CA4" w:rsidRDefault="00984AA9" w:rsidP="00020CA4">
      <w:pPr>
        <w:pStyle w:val="ListParagraph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inline distT="0" distB="0" distL="0" distR="0" wp14:anchorId="5718EE37" wp14:editId="7277856D">
            <wp:extent cx="3856008" cy="2481101"/>
            <wp:effectExtent l="19050" t="19050" r="11430" b="146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63" cy="2481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550E" w:rsidRDefault="0058550E" w:rsidP="00AC218E">
      <w:pPr>
        <w:pStyle w:val="ListParagraph"/>
        <w:rPr>
          <w:rFonts w:ascii="Verdana" w:hAnsi="Verdana"/>
          <w:sz w:val="21"/>
          <w:szCs w:val="21"/>
        </w:rPr>
      </w:pPr>
    </w:p>
    <w:p w:rsidR="0058550E" w:rsidRPr="0058550E" w:rsidRDefault="00020CA4" w:rsidP="0058550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Please ensure to avoid duplication of report information in iTWIST.  </w:t>
      </w:r>
      <w:r w:rsidR="0058550E">
        <w:rPr>
          <w:rFonts w:ascii="Verdana" w:hAnsi="Verdana" w:cs="Arial"/>
        </w:rPr>
        <w:t>If you have any questions regarding this memorandum, please contact:  Gretchen Marshall, Quality Assurance and Policy Development Branch Manager</w:t>
      </w:r>
      <w:r>
        <w:rPr>
          <w:rFonts w:ascii="Verdana" w:hAnsi="Verdana" w:cs="Arial"/>
        </w:rPr>
        <w:t xml:space="preserve"> at </w:t>
      </w:r>
      <w:hyperlink r:id="rId15" w:history="1">
        <w:r w:rsidR="0058550E" w:rsidRPr="000142BE">
          <w:rPr>
            <w:rStyle w:val="Hyperlink"/>
            <w:rFonts w:ascii="Verdana" w:hAnsi="Verdana" w:cs="Arial"/>
          </w:rPr>
          <w:t>Gretchen.marshall@ky.gov</w:t>
        </w:r>
      </w:hyperlink>
      <w:r w:rsidR="0058550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or </w:t>
      </w:r>
      <w:r w:rsidR="0058550E">
        <w:rPr>
          <w:rFonts w:ascii="Verdana" w:hAnsi="Verdana" w:cs="Arial"/>
        </w:rPr>
        <w:t>(502) 564-7635, ext. 3587</w:t>
      </w:r>
      <w:r>
        <w:rPr>
          <w:rFonts w:ascii="Verdana" w:hAnsi="Verdana" w:cs="Arial"/>
        </w:rPr>
        <w:t>.</w:t>
      </w:r>
    </w:p>
    <w:sectPr w:rsidR="0058550E" w:rsidRPr="0058550E" w:rsidSect="00020C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9A" w:rsidRDefault="0026799A">
      <w:r>
        <w:separator/>
      </w:r>
    </w:p>
  </w:endnote>
  <w:endnote w:type="continuationSeparator" w:id="0">
    <w:p w:rsidR="0026799A" w:rsidRDefault="0026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A29D80" wp14:editId="6D80FB15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1E91C199" wp14:editId="58BCC89F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D6F89" w:rsidRDefault="003D6F8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1E91C199" wp14:editId="58BCC89F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6F89" w:rsidRPr="00524DAE" w:rsidRDefault="003D6F89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9A" w:rsidRDefault="0026799A">
      <w:r>
        <w:separator/>
      </w:r>
    </w:p>
  </w:footnote>
  <w:footnote w:type="continuationSeparator" w:id="0">
    <w:p w:rsidR="0026799A" w:rsidRDefault="0026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2C1798" wp14:editId="5F91EF52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ABC7112" wp14:editId="0A4AB76E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6B9C0C" wp14:editId="0E4E7531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D6F89" w:rsidRDefault="003D6F8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5ABC7112" wp14:editId="0A4AB76E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F6B9C0C" wp14:editId="0E4E7531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6F89" w:rsidRDefault="003D6F89" w:rsidP="00797852">
    <w:pPr>
      <w:tabs>
        <w:tab w:val="center" w:pos="5264"/>
      </w:tabs>
      <w:spacing w:line="220" w:lineRule="atLeast"/>
      <w:rPr>
        <w:sz w:val="20"/>
      </w:rPr>
    </w:pPr>
  </w:p>
  <w:p w:rsidR="003D6F89" w:rsidRDefault="003D6F89" w:rsidP="00797852">
    <w:pPr>
      <w:spacing w:line="220" w:lineRule="atLeast"/>
      <w:rPr>
        <w:sz w:val="20"/>
      </w:rPr>
    </w:pPr>
  </w:p>
  <w:p w:rsidR="003D6F89" w:rsidRDefault="003D6F89" w:rsidP="00797852">
    <w:pPr>
      <w:spacing w:line="260" w:lineRule="atLeast"/>
      <w:rPr>
        <w:rFonts w:ascii="TradeGothic LH BoldExtended" w:hAnsi="TradeGothic LH BoldExtended"/>
        <w:sz w:val="20"/>
      </w:rPr>
    </w:pPr>
  </w:p>
  <w:p w:rsidR="003D6F89" w:rsidRDefault="003D6F89" w:rsidP="00797852">
    <w:pPr>
      <w:spacing w:line="260" w:lineRule="atLeast"/>
      <w:rPr>
        <w:sz w:val="20"/>
      </w:rPr>
    </w:pPr>
  </w:p>
  <w:p w:rsidR="003D6F89" w:rsidRDefault="003D6F89" w:rsidP="00797852">
    <w:pPr>
      <w:spacing w:line="260" w:lineRule="atLeast"/>
      <w:rPr>
        <w:sz w:val="20"/>
      </w:rPr>
    </w:pPr>
  </w:p>
  <w:p w:rsidR="003D6F89" w:rsidRDefault="003D6F89" w:rsidP="00797852">
    <w:pPr>
      <w:spacing w:line="140" w:lineRule="atLeast"/>
      <w:rPr>
        <w:sz w:val="20"/>
      </w:rPr>
    </w:pPr>
  </w:p>
  <w:p w:rsidR="003D6F89" w:rsidRDefault="003D6F89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3D6F89" w:rsidRDefault="003D6F89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3D6F89" w:rsidRDefault="003D6F89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96F31A" wp14:editId="45F9363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D6F89" w:rsidRDefault="003D6F8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3D6F89" w:rsidRDefault="003D6F89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3D6F89" w:rsidRDefault="003D6F89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3D6F89" w:rsidRDefault="003D6F89" w:rsidP="00797852">
    <w:pPr>
      <w:pStyle w:val="GovSecretaryDeputySecname"/>
    </w:pPr>
  </w:p>
  <w:p w:rsidR="003D6F89" w:rsidRDefault="003D6F89" w:rsidP="00797852">
    <w:pPr>
      <w:pStyle w:val="GovSecretaryDeputySectilte"/>
    </w:pPr>
    <w:r>
      <w:tab/>
    </w:r>
  </w:p>
  <w:p w:rsidR="003D6F89" w:rsidRPr="00797852" w:rsidRDefault="003D6F8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9B2"/>
    <w:multiLevelType w:val="hybridMultilevel"/>
    <w:tmpl w:val="338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323BD"/>
    <w:multiLevelType w:val="hybridMultilevel"/>
    <w:tmpl w:val="1AFA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C4C48"/>
    <w:multiLevelType w:val="hybridMultilevel"/>
    <w:tmpl w:val="7312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7527"/>
    <w:multiLevelType w:val="hybridMultilevel"/>
    <w:tmpl w:val="350C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0D0C"/>
    <w:multiLevelType w:val="hybridMultilevel"/>
    <w:tmpl w:val="534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96955"/>
    <w:multiLevelType w:val="hybridMultilevel"/>
    <w:tmpl w:val="6C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2659B"/>
    <w:multiLevelType w:val="hybridMultilevel"/>
    <w:tmpl w:val="6406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3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E452E"/>
    <w:multiLevelType w:val="hybridMultilevel"/>
    <w:tmpl w:val="768E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73501"/>
    <w:multiLevelType w:val="hybridMultilevel"/>
    <w:tmpl w:val="6FAE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43C78"/>
    <w:multiLevelType w:val="hybridMultilevel"/>
    <w:tmpl w:val="741E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3"/>
  </w:num>
  <w:num w:numId="5">
    <w:abstractNumId w:val="27"/>
  </w:num>
  <w:num w:numId="6">
    <w:abstractNumId w:val="13"/>
  </w:num>
  <w:num w:numId="7">
    <w:abstractNumId w:val="8"/>
  </w:num>
  <w:num w:numId="8">
    <w:abstractNumId w:val="16"/>
  </w:num>
  <w:num w:numId="9">
    <w:abstractNumId w:val="20"/>
  </w:num>
  <w:num w:numId="10">
    <w:abstractNumId w:val="2"/>
  </w:num>
  <w:num w:numId="11">
    <w:abstractNumId w:val="14"/>
  </w:num>
  <w:num w:numId="12">
    <w:abstractNumId w:val="23"/>
  </w:num>
  <w:num w:numId="13">
    <w:abstractNumId w:val="12"/>
  </w:num>
  <w:num w:numId="14">
    <w:abstractNumId w:val="15"/>
  </w:num>
  <w:num w:numId="15">
    <w:abstractNumId w:val="29"/>
  </w:num>
  <w:num w:numId="16">
    <w:abstractNumId w:val="24"/>
  </w:num>
  <w:num w:numId="17">
    <w:abstractNumId w:val="1"/>
  </w:num>
  <w:num w:numId="18">
    <w:abstractNumId w:val="17"/>
  </w:num>
  <w:num w:numId="19">
    <w:abstractNumId w:val="30"/>
  </w:num>
  <w:num w:numId="20">
    <w:abstractNumId w:val="18"/>
  </w:num>
  <w:num w:numId="21">
    <w:abstractNumId w:val="25"/>
  </w:num>
  <w:num w:numId="22">
    <w:abstractNumId w:val="0"/>
  </w:num>
  <w:num w:numId="23">
    <w:abstractNumId w:val="9"/>
  </w:num>
  <w:num w:numId="24">
    <w:abstractNumId w:val="5"/>
  </w:num>
  <w:num w:numId="25">
    <w:abstractNumId w:val="10"/>
  </w:num>
  <w:num w:numId="26">
    <w:abstractNumId w:val="19"/>
  </w:num>
  <w:num w:numId="27">
    <w:abstractNumId w:val="4"/>
  </w:num>
  <w:num w:numId="28">
    <w:abstractNumId w:val="6"/>
  </w:num>
  <w:num w:numId="29">
    <w:abstractNumId w:val="26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20CA4"/>
    <w:rsid w:val="00030B24"/>
    <w:rsid w:val="0003189D"/>
    <w:rsid w:val="000338B5"/>
    <w:rsid w:val="00072FBF"/>
    <w:rsid w:val="0008067F"/>
    <w:rsid w:val="00080C8B"/>
    <w:rsid w:val="00091870"/>
    <w:rsid w:val="000A2089"/>
    <w:rsid w:val="000B38C3"/>
    <w:rsid w:val="000C4840"/>
    <w:rsid w:val="000C65CA"/>
    <w:rsid w:val="000D26FF"/>
    <w:rsid w:val="000D68D5"/>
    <w:rsid w:val="000E3849"/>
    <w:rsid w:val="000E6D79"/>
    <w:rsid w:val="00121460"/>
    <w:rsid w:val="00123A63"/>
    <w:rsid w:val="001267AB"/>
    <w:rsid w:val="00130405"/>
    <w:rsid w:val="0017490F"/>
    <w:rsid w:val="001850E4"/>
    <w:rsid w:val="00187D48"/>
    <w:rsid w:val="00191703"/>
    <w:rsid w:val="001934E5"/>
    <w:rsid w:val="001A27E5"/>
    <w:rsid w:val="001D6A40"/>
    <w:rsid w:val="001F3FE8"/>
    <w:rsid w:val="00202F1C"/>
    <w:rsid w:val="00220749"/>
    <w:rsid w:val="002257A4"/>
    <w:rsid w:val="00225B33"/>
    <w:rsid w:val="00227F3F"/>
    <w:rsid w:val="00236DF7"/>
    <w:rsid w:val="00237261"/>
    <w:rsid w:val="00237F32"/>
    <w:rsid w:val="0024483B"/>
    <w:rsid w:val="00261360"/>
    <w:rsid w:val="0026799A"/>
    <w:rsid w:val="00273490"/>
    <w:rsid w:val="002809D0"/>
    <w:rsid w:val="00280D3D"/>
    <w:rsid w:val="00286545"/>
    <w:rsid w:val="002902DC"/>
    <w:rsid w:val="002B19FB"/>
    <w:rsid w:val="002C41C0"/>
    <w:rsid w:val="002C690C"/>
    <w:rsid w:val="002D29D3"/>
    <w:rsid w:val="002D5CBA"/>
    <w:rsid w:val="002E26B7"/>
    <w:rsid w:val="002E617B"/>
    <w:rsid w:val="002F64A1"/>
    <w:rsid w:val="002F6F58"/>
    <w:rsid w:val="0030161C"/>
    <w:rsid w:val="003134FB"/>
    <w:rsid w:val="00314852"/>
    <w:rsid w:val="00322E22"/>
    <w:rsid w:val="003312F3"/>
    <w:rsid w:val="00334BF9"/>
    <w:rsid w:val="00344CC9"/>
    <w:rsid w:val="003758DD"/>
    <w:rsid w:val="00377B60"/>
    <w:rsid w:val="00386AF1"/>
    <w:rsid w:val="00387552"/>
    <w:rsid w:val="00391FEC"/>
    <w:rsid w:val="00397097"/>
    <w:rsid w:val="003C0AEC"/>
    <w:rsid w:val="003C10B5"/>
    <w:rsid w:val="003C5712"/>
    <w:rsid w:val="003D1987"/>
    <w:rsid w:val="003D5657"/>
    <w:rsid w:val="003D6F89"/>
    <w:rsid w:val="003F166A"/>
    <w:rsid w:val="003F53EA"/>
    <w:rsid w:val="004060A0"/>
    <w:rsid w:val="004062E2"/>
    <w:rsid w:val="00427A0E"/>
    <w:rsid w:val="00435CCA"/>
    <w:rsid w:val="00436673"/>
    <w:rsid w:val="004425E0"/>
    <w:rsid w:val="00447085"/>
    <w:rsid w:val="00456011"/>
    <w:rsid w:val="00464785"/>
    <w:rsid w:val="00465F00"/>
    <w:rsid w:val="004669B5"/>
    <w:rsid w:val="00483275"/>
    <w:rsid w:val="0049036B"/>
    <w:rsid w:val="004974EA"/>
    <w:rsid w:val="004A082C"/>
    <w:rsid w:val="004A3652"/>
    <w:rsid w:val="004B19F7"/>
    <w:rsid w:val="004C56F8"/>
    <w:rsid w:val="004D775F"/>
    <w:rsid w:val="005135DD"/>
    <w:rsid w:val="0052108B"/>
    <w:rsid w:val="00524DAE"/>
    <w:rsid w:val="00532EBB"/>
    <w:rsid w:val="00541EA0"/>
    <w:rsid w:val="005509FB"/>
    <w:rsid w:val="005524AC"/>
    <w:rsid w:val="00560F32"/>
    <w:rsid w:val="0058550E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75B95"/>
    <w:rsid w:val="006816B5"/>
    <w:rsid w:val="0068667E"/>
    <w:rsid w:val="0069732D"/>
    <w:rsid w:val="006A1727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67E72"/>
    <w:rsid w:val="00784DA1"/>
    <w:rsid w:val="00792735"/>
    <w:rsid w:val="00792B23"/>
    <w:rsid w:val="00797852"/>
    <w:rsid w:val="007A0FC9"/>
    <w:rsid w:val="007A2388"/>
    <w:rsid w:val="007B16CD"/>
    <w:rsid w:val="007B2F49"/>
    <w:rsid w:val="007B3D48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5011"/>
    <w:rsid w:val="008B7EFF"/>
    <w:rsid w:val="008C09F2"/>
    <w:rsid w:val="008D02D6"/>
    <w:rsid w:val="008D6F4E"/>
    <w:rsid w:val="009005C0"/>
    <w:rsid w:val="00914E01"/>
    <w:rsid w:val="00923E87"/>
    <w:rsid w:val="00924D99"/>
    <w:rsid w:val="009317D4"/>
    <w:rsid w:val="00941C0D"/>
    <w:rsid w:val="00954677"/>
    <w:rsid w:val="00963F73"/>
    <w:rsid w:val="009651EB"/>
    <w:rsid w:val="00966E9F"/>
    <w:rsid w:val="00984AA9"/>
    <w:rsid w:val="00987F33"/>
    <w:rsid w:val="00992582"/>
    <w:rsid w:val="009B40EE"/>
    <w:rsid w:val="009D276D"/>
    <w:rsid w:val="009D3789"/>
    <w:rsid w:val="009E026F"/>
    <w:rsid w:val="009E2818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633D7"/>
    <w:rsid w:val="00A73643"/>
    <w:rsid w:val="00A77907"/>
    <w:rsid w:val="00A83EF3"/>
    <w:rsid w:val="00A96A91"/>
    <w:rsid w:val="00AA1E65"/>
    <w:rsid w:val="00AA7C21"/>
    <w:rsid w:val="00AC036F"/>
    <w:rsid w:val="00AC218E"/>
    <w:rsid w:val="00AE21C3"/>
    <w:rsid w:val="00AF18AA"/>
    <w:rsid w:val="00B03836"/>
    <w:rsid w:val="00B2160B"/>
    <w:rsid w:val="00B33CC2"/>
    <w:rsid w:val="00B364EA"/>
    <w:rsid w:val="00B428A3"/>
    <w:rsid w:val="00B434D8"/>
    <w:rsid w:val="00B469FB"/>
    <w:rsid w:val="00B5566E"/>
    <w:rsid w:val="00B56785"/>
    <w:rsid w:val="00B82F96"/>
    <w:rsid w:val="00B85E7C"/>
    <w:rsid w:val="00BA176E"/>
    <w:rsid w:val="00BC14AD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1CF2"/>
    <w:rsid w:val="00C63C1D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111AF"/>
    <w:rsid w:val="00D1580C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B7DBC"/>
    <w:rsid w:val="00DC5220"/>
    <w:rsid w:val="00DD0743"/>
    <w:rsid w:val="00DD2928"/>
    <w:rsid w:val="00DE77E4"/>
    <w:rsid w:val="00DF3E1E"/>
    <w:rsid w:val="00DF4D90"/>
    <w:rsid w:val="00DF68FF"/>
    <w:rsid w:val="00DF7330"/>
    <w:rsid w:val="00E00828"/>
    <w:rsid w:val="00E20432"/>
    <w:rsid w:val="00E26104"/>
    <w:rsid w:val="00E270AA"/>
    <w:rsid w:val="00E31F97"/>
    <w:rsid w:val="00E367CE"/>
    <w:rsid w:val="00E407CB"/>
    <w:rsid w:val="00E50F01"/>
    <w:rsid w:val="00E5548F"/>
    <w:rsid w:val="00E63318"/>
    <w:rsid w:val="00E67BEF"/>
    <w:rsid w:val="00E77A30"/>
    <w:rsid w:val="00E8582D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487B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2C55"/>
    <w:rsid w:val="00F70416"/>
    <w:rsid w:val="00F82E71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7F33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7F33"/>
  </w:style>
  <w:style w:type="character" w:customStyle="1" w:styleId="CommentSubjectChar">
    <w:name w:val="Comment Subject Char"/>
    <w:basedOn w:val="CommentTextChar"/>
    <w:link w:val="CommentSubject"/>
    <w:rsid w:val="00987F3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7F33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7F33"/>
  </w:style>
  <w:style w:type="character" w:customStyle="1" w:styleId="CommentSubjectChar">
    <w:name w:val="Comment Subject Char"/>
    <w:basedOn w:val="CommentTextChar"/>
    <w:link w:val="CommentSubject"/>
    <w:rsid w:val="00987F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nuals.sp.chfs.ky.gov/Resources/Related%20Resources%20Library/CPS%20Case%20Naming%20Protocol%20Tip%20Sheet.doc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Gretchen.marshall@ky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nuals.sp.chfs.ky.gov/chapter2/02/Pages/22ReceivingaSpecializedInvestigationReport.asp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chapter2/02/Pages/21ReceivingtheReport.aspx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0.wmf"/><Relationship Id="rId1" Type="http://schemas.openxmlformats.org/officeDocument/2006/relationships/image" Target="media/image6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364D4B-CF46-4D7E-A980-89C404B34218}"/>
</file>

<file path=customXml/itemProps2.xml><?xml version="1.0" encoding="utf-8"?>
<ds:datastoreItem xmlns:ds="http://schemas.openxmlformats.org/officeDocument/2006/customXml" ds:itemID="{5BB037BF-B2BF-482D-8B36-B7AA45D53DC9}"/>
</file>

<file path=customXml/itemProps3.xml><?xml version="1.0" encoding="utf-8"?>
<ds:datastoreItem xmlns:ds="http://schemas.openxmlformats.org/officeDocument/2006/customXml" ds:itemID="{20BBB3DB-DC64-460A-9957-11A3EB25BF38}"/>
</file>

<file path=customXml/itemProps4.xml><?xml version="1.0" encoding="utf-8"?>
<ds:datastoreItem xmlns:ds="http://schemas.openxmlformats.org/officeDocument/2006/customXml" ds:itemID="{E56B7DD3-5EC8-4F3D-BCF7-285B78D5D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14-07 Duplication of Information Entered into TWIST</dc:title>
  <dc:creator>Beth.Holbrook</dc:creator>
  <cp:lastModifiedBy>sarah.cooper</cp:lastModifiedBy>
  <cp:revision>5</cp:revision>
  <cp:lastPrinted>2014-08-20T14:14:00Z</cp:lastPrinted>
  <dcterms:created xsi:type="dcterms:W3CDTF">2014-08-28T13:01:00Z</dcterms:created>
  <dcterms:modified xsi:type="dcterms:W3CDTF">2014-09-03T13:13:00Z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